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15" w:rsidRPr="000617E4" w:rsidRDefault="00FB4ECD" w:rsidP="00FB4ECD">
      <w:pPr>
        <w:jc w:val="center"/>
        <w:rPr>
          <w:b/>
          <w:sz w:val="32"/>
          <w:szCs w:val="32"/>
        </w:rPr>
      </w:pPr>
      <w:r w:rsidRPr="000617E4">
        <w:rPr>
          <w:b/>
          <w:sz w:val="32"/>
          <w:szCs w:val="32"/>
        </w:rPr>
        <w:t>124</w:t>
      </w:r>
      <w:r w:rsidR="000617E4">
        <w:rPr>
          <w:b/>
          <w:sz w:val="32"/>
          <w:szCs w:val="32"/>
          <w:vertAlign w:val="superscript"/>
        </w:rPr>
        <w:t>th</w:t>
      </w:r>
      <w:r w:rsidRPr="000617E4">
        <w:rPr>
          <w:b/>
          <w:sz w:val="32"/>
          <w:szCs w:val="32"/>
        </w:rPr>
        <w:t xml:space="preserve"> GENERAL ASSEMBLY SUBCOMMITTEE ASSIGNMENTS </w:t>
      </w:r>
    </w:p>
    <w:p w:rsidR="00FB4ECD" w:rsidRPr="000617E4" w:rsidRDefault="00FB4ECD" w:rsidP="00FB4ECD">
      <w:pPr>
        <w:jc w:val="center"/>
        <w:rPr>
          <w:b/>
        </w:rPr>
      </w:pPr>
    </w:p>
    <w:p w:rsidR="000617E4" w:rsidRPr="000617E4" w:rsidRDefault="000617E4" w:rsidP="00FB4ECD">
      <w:pPr>
        <w:rPr>
          <w:b/>
          <w:u w:val="single"/>
        </w:rPr>
        <w:sectPr w:rsidR="000617E4" w:rsidRPr="000617E4" w:rsidSect="000D6DDA">
          <w:headerReference w:type="default" r:id="rId8"/>
          <w:footerReference w:type="default" r:id="rId9"/>
          <w:headerReference w:type="first" r:id="rId10"/>
          <w:pgSz w:w="12240" w:h="15840" w:code="1"/>
          <w:pgMar w:top="1440" w:right="720" w:bottom="1440" w:left="720" w:header="360" w:footer="720" w:gutter="0"/>
          <w:cols w:space="720"/>
          <w:titlePg/>
          <w:docGrid w:linePitch="326"/>
        </w:sectPr>
      </w:pPr>
    </w:p>
    <w:p w:rsidR="00FB4ECD" w:rsidRPr="000617E4" w:rsidRDefault="00FB4ECD" w:rsidP="00FB4ECD">
      <w:pPr>
        <w:rPr>
          <w:b/>
          <w:u w:val="single"/>
        </w:rPr>
      </w:pPr>
      <w:r w:rsidRPr="000617E4">
        <w:rPr>
          <w:b/>
          <w:u w:val="single"/>
        </w:rPr>
        <w:t xml:space="preserve">ECONOMIC DEVELOPMENT, TRANSPORTATION, AND NATURAL RESOURCES </w:t>
      </w:r>
    </w:p>
    <w:p w:rsidR="00FB4ECD" w:rsidRPr="000617E4" w:rsidRDefault="00FB4ECD" w:rsidP="00FB4ECD">
      <w:pPr>
        <w:rPr>
          <w:b/>
          <w:u w:val="single"/>
        </w:rPr>
      </w:pPr>
    </w:p>
    <w:p w:rsidR="00FB4ECD" w:rsidRPr="000617E4" w:rsidRDefault="00FB4ECD" w:rsidP="00FB4ECD">
      <w:r w:rsidRPr="000617E4">
        <w:t>Rep. William M. “Bill” Hixon, (ch.)</w:t>
      </w:r>
    </w:p>
    <w:p w:rsidR="00FB4ECD" w:rsidRPr="000617E4" w:rsidRDefault="00FB4ECD" w:rsidP="00FB4ECD">
      <w:r w:rsidRPr="000617E4">
        <w:t>Rep. Adam M. Morgan</w:t>
      </w:r>
    </w:p>
    <w:p w:rsidR="00FB4ECD" w:rsidRPr="000617E4" w:rsidRDefault="00FB4ECD" w:rsidP="00FB4ECD">
      <w:r w:rsidRPr="000617E4">
        <w:t>Rep. Russell L. Ott</w:t>
      </w:r>
    </w:p>
    <w:p w:rsidR="00FB4ECD" w:rsidRPr="000617E4" w:rsidRDefault="00FB4ECD" w:rsidP="00FB4ECD">
      <w:r w:rsidRPr="000617E4">
        <w:t>Rep. Marvin R. Pendarvis</w:t>
      </w:r>
    </w:p>
    <w:p w:rsidR="00FB4ECD" w:rsidRPr="000617E4" w:rsidRDefault="00FB4ECD" w:rsidP="00FB4ECD"/>
    <w:p w:rsidR="000617E4" w:rsidRDefault="000617E4" w:rsidP="00FB4ECD">
      <w:pPr>
        <w:rPr>
          <w:b/>
          <w:u w:val="single"/>
        </w:rPr>
      </w:pPr>
    </w:p>
    <w:p w:rsidR="00FB4ECD" w:rsidRPr="000617E4" w:rsidRDefault="00FB4ECD" w:rsidP="00FB4ECD">
      <w:pPr>
        <w:rPr>
          <w:b/>
          <w:u w:val="single"/>
        </w:rPr>
      </w:pPr>
      <w:r w:rsidRPr="000617E4">
        <w:rPr>
          <w:b/>
          <w:u w:val="single"/>
        </w:rPr>
        <w:t xml:space="preserve">EDUCATION AND CULTURAL </w:t>
      </w:r>
    </w:p>
    <w:p w:rsidR="00FB4ECD" w:rsidRPr="000617E4" w:rsidRDefault="00FB4ECD" w:rsidP="00FB4ECD">
      <w:pPr>
        <w:rPr>
          <w:b/>
          <w:u w:val="single"/>
        </w:rPr>
      </w:pPr>
    </w:p>
    <w:p w:rsidR="000617E4" w:rsidRDefault="000617E4" w:rsidP="00FB4ECD"/>
    <w:p w:rsidR="00FB4ECD" w:rsidRPr="000617E4" w:rsidRDefault="00FB4ECD" w:rsidP="00FB4ECD">
      <w:r w:rsidRPr="000617E4">
        <w:t>Rep. Jeffrey E. “Jeff” Johnson, (ch.)</w:t>
      </w:r>
    </w:p>
    <w:p w:rsidR="00FB4ECD" w:rsidRPr="000617E4" w:rsidRDefault="00FB4ECD" w:rsidP="00FB4ECD">
      <w:r w:rsidRPr="000617E4">
        <w:t>Rep. Kambrell H. Garvin</w:t>
      </w:r>
    </w:p>
    <w:p w:rsidR="00FB4ECD" w:rsidRPr="000617E4" w:rsidRDefault="00FB4ECD" w:rsidP="00FB4ECD">
      <w:r w:rsidRPr="000617E4">
        <w:t>Rep. Michael F. Rivers, Sr.</w:t>
      </w:r>
    </w:p>
    <w:p w:rsidR="00FB4ECD" w:rsidRPr="000617E4" w:rsidRDefault="00FB4ECD" w:rsidP="00FB4ECD">
      <w:bookmarkStart w:id="0" w:name="_GoBack"/>
      <w:bookmarkEnd w:id="0"/>
    </w:p>
    <w:p w:rsidR="000617E4" w:rsidRDefault="000617E4" w:rsidP="00FB4ECD">
      <w:pPr>
        <w:rPr>
          <w:b/>
          <w:u w:val="single"/>
        </w:rPr>
      </w:pPr>
    </w:p>
    <w:p w:rsidR="00FB4ECD" w:rsidRPr="000617E4" w:rsidRDefault="00FB4ECD" w:rsidP="00FB4ECD">
      <w:pPr>
        <w:rPr>
          <w:b/>
          <w:u w:val="single"/>
        </w:rPr>
      </w:pPr>
      <w:r w:rsidRPr="000617E4">
        <w:rPr>
          <w:b/>
          <w:u w:val="single"/>
        </w:rPr>
        <w:t xml:space="preserve">EXECUTIVE </w:t>
      </w:r>
    </w:p>
    <w:p w:rsidR="00FB4ECD" w:rsidRPr="000617E4" w:rsidRDefault="00FB4ECD" w:rsidP="00FB4ECD">
      <w:pPr>
        <w:rPr>
          <w:b/>
        </w:rPr>
      </w:pPr>
    </w:p>
    <w:p w:rsidR="00FB4ECD" w:rsidRPr="000617E4" w:rsidRDefault="00FB4ECD" w:rsidP="00FB4ECD">
      <w:r w:rsidRPr="000617E4">
        <w:t>Rep. Joseph H. Jefferson, Jr. (ch.)</w:t>
      </w:r>
    </w:p>
    <w:p w:rsidR="00FB4ECD" w:rsidRPr="000617E4" w:rsidRDefault="00FB4ECD" w:rsidP="00FB4ECD">
      <w:r w:rsidRPr="000617E4">
        <w:t>Rep. Travis A. Moore</w:t>
      </w:r>
    </w:p>
    <w:p w:rsidR="00FB4ECD" w:rsidRPr="000617E4" w:rsidRDefault="00FB4ECD" w:rsidP="00FB4ECD">
      <w:r w:rsidRPr="000617E4">
        <w:t>Rep. Wm. Weston J. Newton</w:t>
      </w:r>
    </w:p>
    <w:p w:rsidR="00FB4ECD" w:rsidRPr="000617E4" w:rsidRDefault="00FB4ECD" w:rsidP="00FB4ECD">
      <w:r w:rsidRPr="000617E4">
        <w:t>Rep. Melissa Lackey Oremus</w:t>
      </w:r>
    </w:p>
    <w:p w:rsidR="00FB4ECD" w:rsidRPr="000617E4" w:rsidRDefault="00FB4ECD" w:rsidP="00FB4ECD"/>
    <w:p w:rsidR="00FB4ECD" w:rsidRPr="000617E4" w:rsidRDefault="000617E4" w:rsidP="00FB4ECD">
      <w:pPr>
        <w:rPr>
          <w:b/>
          <w:u w:val="single"/>
        </w:rPr>
      </w:pPr>
      <w:r w:rsidRPr="000617E4">
        <w:rPr>
          <w:b/>
          <w:u w:val="single"/>
        </w:rPr>
        <w:br w:type="column"/>
      </w:r>
      <w:r w:rsidR="00FB4ECD" w:rsidRPr="000617E4">
        <w:rPr>
          <w:b/>
          <w:u w:val="single"/>
        </w:rPr>
        <w:t xml:space="preserve">HEALTHCARE AND REGULATORY </w:t>
      </w:r>
    </w:p>
    <w:p w:rsidR="00FB4ECD" w:rsidRPr="000617E4" w:rsidRDefault="00FB4ECD" w:rsidP="00FB4ECD">
      <w:pPr>
        <w:rPr>
          <w:b/>
          <w:u w:val="single"/>
        </w:rPr>
      </w:pPr>
    </w:p>
    <w:p w:rsidR="000617E4" w:rsidRDefault="000617E4" w:rsidP="00FB4ECD"/>
    <w:p w:rsidR="000617E4" w:rsidRDefault="000617E4" w:rsidP="00FB4ECD"/>
    <w:p w:rsidR="00FB4ECD" w:rsidRPr="000617E4" w:rsidRDefault="00FB4ECD" w:rsidP="00FB4ECD">
      <w:r w:rsidRPr="000617E4">
        <w:t>Rep. John Taliaferro “Jay” West</w:t>
      </w:r>
      <w:r w:rsidR="00016F47">
        <w:t>, IV</w:t>
      </w:r>
      <w:r w:rsidRPr="000617E4">
        <w:t xml:space="preserve"> (ch.)</w:t>
      </w:r>
    </w:p>
    <w:p w:rsidR="00FB4ECD" w:rsidRPr="000617E4" w:rsidRDefault="00FB4ECD" w:rsidP="00FB4ECD">
      <w:r w:rsidRPr="000617E4">
        <w:t>Rep. Gil Gatch</w:t>
      </w:r>
    </w:p>
    <w:p w:rsidR="00FB4ECD" w:rsidRPr="000617E4" w:rsidRDefault="00FB4ECD" w:rsidP="00FB4ECD">
      <w:r w:rsidRPr="000617E4">
        <w:t>Rep. Rosalyn D. Henderson-Myers</w:t>
      </w:r>
    </w:p>
    <w:p w:rsidR="00FB4ECD" w:rsidRPr="000617E4" w:rsidRDefault="00FB4ECD" w:rsidP="00FB4ECD">
      <w:r w:rsidRPr="000617E4">
        <w:t>Rep. Timothy A. “Tim” McGinnis</w:t>
      </w:r>
    </w:p>
    <w:p w:rsidR="00FB4ECD" w:rsidRPr="000617E4" w:rsidRDefault="00FB4ECD" w:rsidP="00FB4ECD"/>
    <w:p w:rsidR="000617E4" w:rsidRDefault="000617E4" w:rsidP="00FB4ECD">
      <w:pPr>
        <w:rPr>
          <w:b/>
          <w:u w:val="single"/>
        </w:rPr>
      </w:pPr>
    </w:p>
    <w:p w:rsidR="000617E4" w:rsidRDefault="00FB4ECD" w:rsidP="00FB4ECD">
      <w:pPr>
        <w:rPr>
          <w:b/>
          <w:u w:val="single"/>
        </w:rPr>
      </w:pPr>
      <w:r w:rsidRPr="000617E4">
        <w:rPr>
          <w:b/>
          <w:u w:val="single"/>
        </w:rPr>
        <w:t xml:space="preserve">LAW ENFORCEMENT AND </w:t>
      </w:r>
    </w:p>
    <w:p w:rsidR="00FB4ECD" w:rsidRPr="000617E4" w:rsidRDefault="00FB4ECD" w:rsidP="00FB4ECD">
      <w:pPr>
        <w:rPr>
          <w:b/>
          <w:u w:val="single"/>
        </w:rPr>
      </w:pPr>
      <w:r w:rsidRPr="000617E4">
        <w:rPr>
          <w:b/>
          <w:u w:val="single"/>
        </w:rPr>
        <w:t xml:space="preserve">CRIMINAL JUSTICE </w:t>
      </w:r>
    </w:p>
    <w:p w:rsidR="00FB4ECD" w:rsidRPr="000617E4" w:rsidRDefault="00FB4ECD" w:rsidP="00FB4ECD">
      <w:pPr>
        <w:rPr>
          <w:b/>
          <w:u w:val="single"/>
        </w:rPr>
      </w:pPr>
    </w:p>
    <w:p w:rsidR="00FB4ECD" w:rsidRPr="000617E4" w:rsidRDefault="00FB4ECD" w:rsidP="00FB4ECD">
      <w:r w:rsidRPr="000617E4">
        <w:t xml:space="preserve">Rep. </w:t>
      </w:r>
      <w:r w:rsidR="000617E4" w:rsidRPr="000617E4">
        <w:t>Chris Wooten</w:t>
      </w:r>
      <w:r w:rsidR="00016F47">
        <w:t xml:space="preserve"> (ch.)</w:t>
      </w:r>
    </w:p>
    <w:p w:rsidR="000617E4" w:rsidRPr="000617E4" w:rsidRDefault="000617E4" w:rsidP="00FB4ECD">
      <w:r w:rsidRPr="000617E4">
        <w:t>Rep. Kimberly O. Johnson</w:t>
      </w:r>
    </w:p>
    <w:p w:rsidR="000617E4" w:rsidRPr="000617E4" w:rsidRDefault="000617E4" w:rsidP="00FB4ECD">
      <w:r w:rsidRPr="000617E4">
        <w:t>Rep. Josiah Magnuson</w:t>
      </w:r>
    </w:p>
    <w:p w:rsidR="000617E4" w:rsidRPr="000617E4" w:rsidRDefault="000617E4" w:rsidP="00FB4ECD">
      <w:r w:rsidRPr="000617E4">
        <w:t>Rep. John R. McCravy</w:t>
      </w:r>
      <w:r>
        <w:t>, III</w:t>
      </w:r>
    </w:p>
    <w:p w:rsidR="000617E4" w:rsidRDefault="000617E4" w:rsidP="00FB4ECD">
      <w:pPr>
        <w:rPr>
          <w:sz w:val="20"/>
          <w:szCs w:val="20"/>
        </w:rPr>
      </w:pPr>
    </w:p>
    <w:p w:rsidR="000617E4" w:rsidRPr="00FB4ECD" w:rsidRDefault="000617E4" w:rsidP="00FB4ECD">
      <w:pPr>
        <w:rPr>
          <w:sz w:val="20"/>
          <w:szCs w:val="20"/>
        </w:rPr>
      </w:pPr>
    </w:p>
    <w:sectPr w:rsidR="000617E4" w:rsidRPr="00FB4ECD" w:rsidSect="000617E4">
      <w:type w:val="continuous"/>
      <w:pgSz w:w="12240" w:h="15840" w:code="1"/>
      <w:pgMar w:top="1440" w:right="720" w:bottom="1440" w:left="720" w:header="360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66" w:rsidRDefault="00935666">
      <w:r>
        <w:separator/>
      </w:r>
    </w:p>
  </w:endnote>
  <w:endnote w:type="continuationSeparator" w:id="0">
    <w:p w:rsidR="00935666" w:rsidRDefault="0093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32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5666" w:rsidRDefault="009356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5666" w:rsidRDefault="0093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66" w:rsidRDefault="00935666">
      <w:r>
        <w:separator/>
      </w:r>
    </w:p>
  </w:footnote>
  <w:footnote w:type="continuationSeparator" w:id="0">
    <w:p w:rsidR="00935666" w:rsidRDefault="0093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666" w:rsidRPr="00C11187" w:rsidRDefault="00935666" w:rsidP="00EB6512">
    <w:pPr>
      <w:pStyle w:val="Header"/>
      <w:tabs>
        <w:tab w:val="clear" w:pos="4320"/>
        <w:tab w:val="clear" w:pos="8640"/>
      </w:tabs>
      <w:rPr>
        <w:b/>
        <w:bCs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02" w:type="dxa"/>
      <w:tblInd w:w="-162" w:type="dxa"/>
      <w:tblLook w:val="0000" w:firstRow="0" w:lastRow="0" w:firstColumn="0" w:lastColumn="0" w:noHBand="0" w:noVBand="0"/>
    </w:tblPr>
    <w:tblGrid>
      <w:gridCol w:w="12108"/>
      <w:gridCol w:w="222"/>
      <w:gridCol w:w="222"/>
    </w:tblGrid>
    <w:tr w:rsidR="00935666" w:rsidTr="00D63F55">
      <w:tc>
        <w:tcPr>
          <w:tcW w:w="2538" w:type="dxa"/>
        </w:tcPr>
        <w:tbl>
          <w:tblPr>
            <w:tblW w:w="11892" w:type="dxa"/>
            <w:tblLook w:val="0000" w:firstRow="0" w:lastRow="0" w:firstColumn="0" w:lastColumn="0" w:noHBand="0" w:noVBand="0"/>
          </w:tblPr>
          <w:tblGrid>
            <w:gridCol w:w="2574"/>
            <w:gridCol w:w="6210"/>
            <w:gridCol w:w="3108"/>
          </w:tblGrid>
          <w:tr w:rsidR="00935666" w:rsidRPr="0098779C" w:rsidTr="001033C1">
            <w:trPr>
              <w:trHeight w:val="5760"/>
            </w:trPr>
            <w:tc>
              <w:tcPr>
                <w:tcW w:w="2574" w:type="dxa"/>
              </w:tcPr>
              <w:p w:rsidR="00935666" w:rsidRPr="0098779C" w:rsidRDefault="00935666" w:rsidP="00C83AA0">
                <w:pPr>
                  <w:rPr>
                    <w:i/>
                    <w:iCs/>
                    <w:noProof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  <w:noProof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 w:rsidRPr="0098779C">
                  <w:rPr>
                    <w:i/>
                    <w:iCs/>
                    <w:noProof/>
                    <w:sz w:val="18"/>
                    <w:szCs w:val="18"/>
                  </w:rPr>
                  <w:t>First Vice-Chair:</w:t>
                </w:r>
              </w:p>
              <w:p w:rsidR="00935666" w:rsidRPr="0098779C" w:rsidRDefault="00592390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Joseph H. Jefferson, Jr.</w:t>
                </w:r>
              </w:p>
              <w:p w:rsidR="00935666" w:rsidRPr="0098779C" w:rsidRDefault="00935666" w:rsidP="00C83AA0">
                <w:pPr>
                  <w:rPr>
                    <w:i/>
                    <w:iCs/>
                    <w:noProof/>
                  </w:rPr>
                </w:pPr>
              </w:p>
              <w:p w:rsidR="00935666" w:rsidRDefault="00592390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Kambrell H. Garvin</w:t>
                </w:r>
              </w:p>
              <w:p w:rsidR="00935666" w:rsidRDefault="00592390" w:rsidP="009C1979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Rosalyn D. Henderson-Myers</w:t>
                </w:r>
              </w:p>
              <w:p w:rsidR="00C03648" w:rsidRDefault="00C03648" w:rsidP="009C1979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Jeffrey E. “Jeff” Johnson</w:t>
                </w:r>
              </w:p>
              <w:p w:rsidR="00935666" w:rsidRDefault="00592390" w:rsidP="009C1979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John R. McCravy, III</w:t>
                </w:r>
              </w:p>
              <w:p w:rsidR="00935666" w:rsidRDefault="00592390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Adam M. Morgan</w:t>
                </w:r>
                <w:r w:rsidR="00935666">
                  <w:rPr>
                    <w:i/>
                    <w:iCs/>
                    <w:noProof/>
                    <w:sz w:val="18"/>
                    <w:szCs w:val="18"/>
                  </w:rPr>
                  <w:t>n</w:t>
                </w:r>
              </w:p>
              <w:p w:rsidR="00935666" w:rsidRDefault="00592390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Melissa Lackey Oremus</w:t>
                </w:r>
              </w:p>
              <w:p w:rsidR="00935666" w:rsidRDefault="00592390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Marvin R. Pendarvis</w:t>
                </w:r>
              </w:p>
              <w:p w:rsidR="00935666" w:rsidRPr="0098779C" w:rsidRDefault="00592390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Tommy M. Stringer</w:t>
                </w:r>
              </w:p>
              <w:p w:rsidR="00935666" w:rsidRDefault="00592390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Chris Wooten</w:t>
                </w:r>
              </w:p>
              <w:p w:rsidR="00592390" w:rsidRPr="0098779C" w:rsidRDefault="00592390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</w:p>
              <w:p w:rsidR="00935666" w:rsidRDefault="00935666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</w:p>
              <w:p w:rsidR="00935666" w:rsidRDefault="00935666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J</w:t>
                </w:r>
                <w:r w:rsidRPr="0098779C">
                  <w:rPr>
                    <w:i/>
                    <w:iCs/>
                    <w:noProof/>
                    <w:sz w:val="18"/>
                    <w:szCs w:val="18"/>
                  </w:rPr>
                  <w:t>ennifer L. Dobson</w:t>
                </w:r>
              </w:p>
              <w:p w:rsidR="00935666" w:rsidRPr="0098779C" w:rsidRDefault="00935666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 w:rsidRPr="0098779C">
                  <w:rPr>
                    <w:i/>
                    <w:iCs/>
                    <w:noProof/>
                    <w:sz w:val="18"/>
                    <w:szCs w:val="18"/>
                  </w:rPr>
                  <w:t>Research Director</w:t>
                </w:r>
              </w:p>
              <w:p w:rsidR="00935666" w:rsidRPr="0098779C" w:rsidRDefault="00935666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 w:rsidRPr="0098779C">
                  <w:rPr>
                    <w:i/>
                    <w:iCs/>
                    <w:noProof/>
                    <w:sz w:val="18"/>
                    <w:szCs w:val="18"/>
                  </w:rPr>
                  <w:t>Cathy A. Greer</w:t>
                </w:r>
              </w:p>
              <w:p w:rsidR="00935666" w:rsidRPr="0098779C" w:rsidRDefault="00935666" w:rsidP="00C83AA0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 w:rsidRPr="0098779C">
                  <w:rPr>
                    <w:i/>
                    <w:iCs/>
                    <w:noProof/>
                    <w:sz w:val="18"/>
                    <w:szCs w:val="18"/>
                  </w:rPr>
                  <w:t>Administration Coordinator</w:t>
                </w:r>
              </w:p>
            </w:tc>
            <w:tc>
              <w:tcPr>
                <w:tcW w:w="6210" w:type="dxa"/>
              </w:tcPr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cs="Times New Roman"/>
                    <w:b/>
                    <w:i/>
                  </w:rPr>
                </w:pPr>
                <w:r>
                  <w:rPr>
                    <w:rFonts w:cs="Times New Roman"/>
                    <w:b/>
                    <w:i/>
                  </w:rPr>
                  <w:t>Chair</w:t>
                </w:r>
                <w:r w:rsidRPr="0098779C">
                  <w:rPr>
                    <w:rFonts w:cs="Times New Roman"/>
                    <w:b/>
                    <w:i/>
                  </w:rPr>
                  <w:t xml:space="preserve"> Wm. Weston J. Newton</w:t>
                </w: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b/>
                    <w:sz w:val="32"/>
                    <w:szCs w:val="32"/>
                  </w:rPr>
                </w:pP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b/>
                    <w:sz w:val="32"/>
                    <w:szCs w:val="32"/>
                  </w:rPr>
                </w:pPr>
                <w:r w:rsidRPr="0098779C">
                  <w:rPr>
                    <w:rFonts w:ascii="Old English Text MT" w:hAnsi="Old English Text MT"/>
                    <w:noProof/>
                    <w:sz w:val="28"/>
                    <w:szCs w:val="28"/>
                  </w:rPr>
                  <w:drawing>
                    <wp:anchor distT="0" distB="0" distL="114300" distR="114300" simplePos="0" relativeHeight="251659264" behindDoc="1" locked="0" layoutInCell="1" allowOverlap="1" wp14:anchorId="6DD17B64" wp14:editId="1877AF6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53340</wp:posOffset>
                      </wp:positionV>
                      <wp:extent cx="2042160" cy="1531620"/>
                      <wp:effectExtent l="0" t="0" r="0" b="0"/>
                      <wp:wrapNone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House Seal no outside back ground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2160" cy="15316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98779C">
                  <w:rPr>
                    <w:rFonts w:ascii="Old English Text MT" w:hAnsi="Old English Text MT"/>
                    <w:b/>
                    <w:sz w:val="32"/>
                    <w:szCs w:val="32"/>
                  </w:rPr>
                  <w:t>Legislative Oversight Committee</w:t>
                </w: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b/>
                    <w:sz w:val="32"/>
                    <w:szCs w:val="32"/>
                  </w:rPr>
                </w:pP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b/>
                    <w:sz w:val="32"/>
                    <w:szCs w:val="32"/>
                  </w:rPr>
                </w:pP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noProof/>
                    <w:sz w:val="28"/>
                    <w:szCs w:val="28"/>
                  </w:rPr>
                </w:pP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noProof/>
                    <w:sz w:val="28"/>
                    <w:szCs w:val="28"/>
                  </w:rPr>
                </w:pP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b/>
                    <w:sz w:val="32"/>
                    <w:szCs w:val="32"/>
                  </w:rPr>
                </w:pP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sz w:val="28"/>
                    <w:szCs w:val="28"/>
                  </w:rPr>
                </w:pPr>
                <w:r w:rsidRPr="0098779C">
                  <w:rPr>
                    <w:rFonts w:ascii="Old English Text MT" w:hAnsi="Old English Text MT"/>
                    <w:sz w:val="28"/>
                    <w:szCs w:val="28"/>
                  </w:rPr>
                  <w:t>South Carolina House of Representatives</w:t>
                </w: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sz w:val="28"/>
                    <w:szCs w:val="28"/>
                  </w:rPr>
                </w:pP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sz w:val="28"/>
                    <w:szCs w:val="28"/>
                  </w:rPr>
                </w:pPr>
                <w:r w:rsidRPr="0098779C">
                  <w:rPr>
                    <w:rFonts w:ascii="Old English Text MT" w:hAnsi="Old English Text MT"/>
                    <w:sz w:val="28"/>
                    <w:szCs w:val="28"/>
                  </w:rPr>
                  <w:t>Post Office Box 11867</w:t>
                </w: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sz w:val="28"/>
                    <w:szCs w:val="28"/>
                  </w:rPr>
                </w:pPr>
                <w:r w:rsidRPr="0098779C">
                  <w:rPr>
                    <w:rFonts w:ascii="Old English Text MT" w:hAnsi="Old English Text MT"/>
                    <w:sz w:val="28"/>
                    <w:szCs w:val="28"/>
                  </w:rPr>
                  <w:t>Columbia, South Carolina 29211</w:t>
                </w: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ascii="Old English Text MT" w:hAnsi="Old English Text MT"/>
                    <w:sz w:val="28"/>
                    <w:szCs w:val="28"/>
                  </w:rPr>
                </w:pPr>
                <w:r w:rsidRPr="0098779C">
                  <w:rPr>
                    <w:rFonts w:ascii="Old English Text MT" w:hAnsi="Old English Text MT"/>
                    <w:sz w:val="28"/>
                    <w:szCs w:val="28"/>
                  </w:rPr>
                  <w:t>Telephone: (803) 212-6810 • Fax: (803) 212-6811</w:t>
                </w:r>
              </w:p>
              <w:p w:rsidR="00935666" w:rsidRPr="0098779C" w:rsidRDefault="00935666" w:rsidP="00C83AA0">
                <w:pPr>
                  <w:spacing w:line="360" w:lineRule="exact"/>
                  <w:jc w:val="center"/>
                  <w:rPr>
                    <w:rFonts w:cs="Times New Roman"/>
                    <w:b/>
                    <w:i/>
                    <w:sz w:val="20"/>
                    <w:szCs w:val="20"/>
                  </w:rPr>
                </w:pPr>
                <w:r w:rsidRPr="0098779C">
                  <w:rPr>
                    <w:rFonts w:cs="Times New Roman"/>
                    <w:b/>
                    <w:i/>
                    <w:sz w:val="20"/>
                    <w:szCs w:val="20"/>
                  </w:rPr>
                  <w:t>Room 228 Blatt Building</w:t>
                </w:r>
              </w:p>
            </w:tc>
            <w:tc>
              <w:tcPr>
                <w:tcW w:w="3108" w:type="dxa"/>
              </w:tcPr>
              <w:p w:rsidR="00935666" w:rsidRPr="0098779C" w:rsidRDefault="00935666" w:rsidP="00C83AA0">
                <w:pPr>
                  <w:rPr>
                    <w:i/>
                    <w:iCs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</w:rPr>
                </w:pPr>
              </w:p>
              <w:p w:rsidR="00935666" w:rsidRDefault="00935666" w:rsidP="009C1979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</w:p>
              <w:p w:rsidR="00935666" w:rsidRDefault="00592390" w:rsidP="009C1979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Gil Gatch</w:t>
                </w:r>
              </w:p>
              <w:p w:rsidR="00935666" w:rsidRPr="0098779C" w:rsidRDefault="00592390" w:rsidP="009C1979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William M. “Bill” Hixon</w:t>
                </w:r>
              </w:p>
              <w:p w:rsidR="00C03648" w:rsidRDefault="00C03648" w:rsidP="00C03648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Kimberly O. Johnson</w:t>
                </w:r>
              </w:p>
              <w:p w:rsidR="00935666" w:rsidRDefault="00592390" w:rsidP="009C1979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Josiah Magnuson</w:t>
                </w:r>
              </w:p>
              <w:p w:rsidR="00935666" w:rsidRPr="0098779C" w:rsidRDefault="00592390" w:rsidP="009C1979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Timothy A. “Tim” McGinnis</w:t>
                </w:r>
              </w:p>
              <w:p w:rsidR="00935666" w:rsidRDefault="00592390" w:rsidP="00C83AA0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Travis A. Moore</w:t>
                </w:r>
              </w:p>
              <w:p w:rsidR="00935666" w:rsidRDefault="00592390" w:rsidP="009C1979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Russell L. Ott</w:t>
                </w:r>
              </w:p>
              <w:p w:rsidR="00935666" w:rsidRPr="0098779C" w:rsidRDefault="00592390" w:rsidP="00C83AA0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Michael F. Rivers, Sr.</w:t>
                </w:r>
              </w:p>
              <w:p w:rsidR="00935666" w:rsidRPr="0098779C" w:rsidRDefault="00935666" w:rsidP="00E93FBB">
                <w:pPr>
                  <w:rPr>
                    <w:i/>
                    <w:iCs/>
                    <w:noProof/>
                    <w:sz w:val="18"/>
                    <w:szCs w:val="18"/>
                  </w:rPr>
                </w:pPr>
                <w:r>
                  <w:rPr>
                    <w:i/>
                    <w:iCs/>
                    <w:noProof/>
                    <w:sz w:val="18"/>
                    <w:szCs w:val="18"/>
                  </w:rPr>
                  <w:t>John Taliaferro (Jay) West, IV</w:t>
                </w:r>
              </w:p>
              <w:p w:rsidR="00935666" w:rsidRPr="0098779C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</w:p>
              <w:p w:rsidR="00935666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  <w:r w:rsidRPr="0098779C">
                  <w:rPr>
                    <w:i/>
                    <w:iCs/>
                    <w:sz w:val="18"/>
                    <w:szCs w:val="18"/>
                  </w:rPr>
                  <w:t>Charles L. Appleby</w:t>
                </w:r>
                <w:r>
                  <w:rPr>
                    <w:i/>
                    <w:iCs/>
                    <w:sz w:val="18"/>
                    <w:szCs w:val="18"/>
                  </w:rPr>
                  <w:t>,</w:t>
                </w:r>
                <w:r w:rsidRPr="0098779C">
                  <w:rPr>
                    <w:i/>
                    <w:iCs/>
                    <w:sz w:val="18"/>
                    <w:szCs w:val="18"/>
                  </w:rPr>
                  <w:t xml:space="preserve"> IV</w:t>
                </w:r>
              </w:p>
              <w:p w:rsidR="00935666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  <w:r w:rsidRPr="0098779C">
                  <w:rPr>
                    <w:i/>
                    <w:iCs/>
                    <w:sz w:val="18"/>
                    <w:szCs w:val="18"/>
                  </w:rPr>
                  <w:t>Legal Counsel</w:t>
                </w:r>
              </w:p>
              <w:p w:rsidR="00935666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</w:p>
              <w:p w:rsidR="00935666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 xml:space="preserve">Lewis Carter </w:t>
                </w:r>
              </w:p>
              <w:p w:rsidR="00935666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Research Analyst/Auditor</w:t>
                </w:r>
              </w:p>
              <w:p w:rsidR="00935666" w:rsidRDefault="00935666" w:rsidP="00C83AA0">
                <w:pPr>
                  <w:rPr>
                    <w:i/>
                    <w:iCs/>
                    <w:sz w:val="18"/>
                    <w:szCs w:val="18"/>
                  </w:rPr>
                </w:pPr>
              </w:p>
              <w:p w:rsidR="00935666" w:rsidRPr="0098779C" w:rsidRDefault="00935666" w:rsidP="00C83AA0">
                <w:pPr>
                  <w:rPr>
                    <w:i/>
                    <w:iCs/>
                    <w:sz w:val="16"/>
                  </w:rPr>
                </w:pPr>
              </w:p>
            </w:tc>
          </w:tr>
        </w:tbl>
        <w:p w:rsidR="00935666" w:rsidRPr="00F449FD" w:rsidRDefault="00935666" w:rsidP="00935666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noProof/>
              <w:sz w:val="18"/>
              <w:szCs w:val="18"/>
            </w:rPr>
          </w:pPr>
        </w:p>
      </w:tc>
      <w:tc>
        <w:tcPr>
          <w:tcW w:w="6444" w:type="dxa"/>
        </w:tcPr>
        <w:p w:rsidR="00935666" w:rsidRPr="001640D1" w:rsidRDefault="00935666" w:rsidP="00935666">
          <w:pPr>
            <w:pStyle w:val="Header"/>
            <w:tabs>
              <w:tab w:val="clear" w:pos="4320"/>
              <w:tab w:val="clear" w:pos="8640"/>
            </w:tabs>
            <w:spacing w:line="360" w:lineRule="exact"/>
            <w:jc w:val="center"/>
            <w:rPr>
              <w:rFonts w:cs="Times New Roman"/>
              <w:b/>
              <w:i/>
              <w:sz w:val="20"/>
              <w:szCs w:val="20"/>
            </w:rPr>
          </w:pPr>
        </w:p>
      </w:tc>
      <w:tc>
        <w:tcPr>
          <w:tcW w:w="2520" w:type="dxa"/>
        </w:tcPr>
        <w:p w:rsidR="00935666" w:rsidRDefault="00935666" w:rsidP="00935666">
          <w:pPr>
            <w:pStyle w:val="Header"/>
            <w:tabs>
              <w:tab w:val="clear" w:pos="4320"/>
              <w:tab w:val="clear" w:pos="8640"/>
            </w:tabs>
            <w:rPr>
              <w:i/>
              <w:iCs/>
              <w:sz w:val="16"/>
            </w:rPr>
          </w:pPr>
        </w:p>
      </w:tc>
    </w:tr>
  </w:tbl>
  <w:p w:rsidR="00935666" w:rsidRDefault="00935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CA0"/>
    <w:multiLevelType w:val="hybridMultilevel"/>
    <w:tmpl w:val="D6F8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3A"/>
    <w:rsid w:val="0001514B"/>
    <w:rsid w:val="00016F47"/>
    <w:rsid w:val="00016FA5"/>
    <w:rsid w:val="00033294"/>
    <w:rsid w:val="00046D1E"/>
    <w:rsid w:val="000617E4"/>
    <w:rsid w:val="00074BEB"/>
    <w:rsid w:val="000D6DDA"/>
    <w:rsid w:val="000F5114"/>
    <w:rsid w:val="001033C1"/>
    <w:rsid w:val="00105C86"/>
    <w:rsid w:val="00133031"/>
    <w:rsid w:val="0014124A"/>
    <w:rsid w:val="00142461"/>
    <w:rsid w:val="00143AD4"/>
    <w:rsid w:val="0015587C"/>
    <w:rsid w:val="00156A4E"/>
    <w:rsid w:val="001637FD"/>
    <w:rsid w:val="001640D1"/>
    <w:rsid w:val="00180B70"/>
    <w:rsid w:val="001840B7"/>
    <w:rsid w:val="001939D8"/>
    <w:rsid w:val="001A3A65"/>
    <w:rsid w:val="001B6B4B"/>
    <w:rsid w:val="001C7631"/>
    <w:rsid w:val="00226C1D"/>
    <w:rsid w:val="002401C8"/>
    <w:rsid w:val="00260659"/>
    <w:rsid w:val="00273A9F"/>
    <w:rsid w:val="00281C10"/>
    <w:rsid w:val="002A2334"/>
    <w:rsid w:val="002A2952"/>
    <w:rsid w:val="002D55BB"/>
    <w:rsid w:val="002D72FB"/>
    <w:rsid w:val="003025E8"/>
    <w:rsid w:val="003204A4"/>
    <w:rsid w:val="00356F88"/>
    <w:rsid w:val="0037137A"/>
    <w:rsid w:val="00383BB3"/>
    <w:rsid w:val="003B610B"/>
    <w:rsid w:val="003D7FE1"/>
    <w:rsid w:val="003F0329"/>
    <w:rsid w:val="00407D3B"/>
    <w:rsid w:val="00413F28"/>
    <w:rsid w:val="0041427C"/>
    <w:rsid w:val="00431BED"/>
    <w:rsid w:val="00441A76"/>
    <w:rsid w:val="0046598D"/>
    <w:rsid w:val="00477933"/>
    <w:rsid w:val="00484234"/>
    <w:rsid w:val="004C51A6"/>
    <w:rsid w:val="004C772D"/>
    <w:rsid w:val="004D16AC"/>
    <w:rsid w:val="004F476F"/>
    <w:rsid w:val="00511F30"/>
    <w:rsid w:val="00515059"/>
    <w:rsid w:val="0052202F"/>
    <w:rsid w:val="0056418C"/>
    <w:rsid w:val="005859C8"/>
    <w:rsid w:val="00592390"/>
    <w:rsid w:val="005B0557"/>
    <w:rsid w:val="005C0486"/>
    <w:rsid w:val="005C6F88"/>
    <w:rsid w:val="005E33EB"/>
    <w:rsid w:val="00664E6A"/>
    <w:rsid w:val="006A61C4"/>
    <w:rsid w:val="0070277E"/>
    <w:rsid w:val="00777E07"/>
    <w:rsid w:val="00796E1A"/>
    <w:rsid w:val="007A747B"/>
    <w:rsid w:val="007D1475"/>
    <w:rsid w:val="007E7128"/>
    <w:rsid w:val="007F1C54"/>
    <w:rsid w:val="00816776"/>
    <w:rsid w:val="00835F07"/>
    <w:rsid w:val="00842266"/>
    <w:rsid w:val="0088115C"/>
    <w:rsid w:val="0089304B"/>
    <w:rsid w:val="008B613A"/>
    <w:rsid w:val="008B6B69"/>
    <w:rsid w:val="008C4615"/>
    <w:rsid w:val="008E1F6E"/>
    <w:rsid w:val="009146B4"/>
    <w:rsid w:val="00923860"/>
    <w:rsid w:val="00935666"/>
    <w:rsid w:val="00983332"/>
    <w:rsid w:val="00996593"/>
    <w:rsid w:val="009A74F7"/>
    <w:rsid w:val="009C1979"/>
    <w:rsid w:val="009D2697"/>
    <w:rsid w:val="00A07D8B"/>
    <w:rsid w:val="00A26DF5"/>
    <w:rsid w:val="00A36CD2"/>
    <w:rsid w:val="00A4249D"/>
    <w:rsid w:val="00AB58E5"/>
    <w:rsid w:val="00B075D9"/>
    <w:rsid w:val="00B159E5"/>
    <w:rsid w:val="00B23870"/>
    <w:rsid w:val="00B524BC"/>
    <w:rsid w:val="00B637AA"/>
    <w:rsid w:val="00B727A9"/>
    <w:rsid w:val="00B92741"/>
    <w:rsid w:val="00BB7387"/>
    <w:rsid w:val="00C03648"/>
    <w:rsid w:val="00C04CA7"/>
    <w:rsid w:val="00C065B0"/>
    <w:rsid w:val="00C11187"/>
    <w:rsid w:val="00C155B8"/>
    <w:rsid w:val="00C277BB"/>
    <w:rsid w:val="00C83AA0"/>
    <w:rsid w:val="00C97BD0"/>
    <w:rsid w:val="00CC1D9E"/>
    <w:rsid w:val="00CC2F41"/>
    <w:rsid w:val="00CC673B"/>
    <w:rsid w:val="00D562E7"/>
    <w:rsid w:val="00D63F55"/>
    <w:rsid w:val="00DC4F51"/>
    <w:rsid w:val="00DC5870"/>
    <w:rsid w:val="00DD14C6"/>
    <w:rsid w:val="00DF1E4A"/>
    <w:rsid w:val="00E43641"/>
    <w:rsid w:val="00E45688"/>
    <w:rsid w:val="00E65F2B"/>
    <w:rsid w:val="00E717FA"/>
    <w:rsid w:val="00E72B6B"/>
    <w:rsid w:val="00E93FBB"/>
    <w:rsid w:val="00EB6512"/>
    <w:rsid w:val="00EE69B9"/>
    <w:rsid w:val="00EF7EE7"/>
    <w:rsid w:val="00F449FD"/>
    <w:rsid w:val="00F45765"/>
    <w:rsid w:val="00F51CC8"/>
    <w:rsid w:val="00F607B1"/>
    <w:rsid w:val="00FB4ECD"/>
    <w:rsid w:val="00FD549A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4C851B13-11B5-4FEA-B9D6-1AF0DA49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93"/>
    <w:rPr>
      <w:rFonts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965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6593"/>
    <w:pPr>
      <w:tabs>
        <w:tab w:val="center" w:pos="4320"/>
        <w:tab w:val="right" w:pos="8640"/>
      </w:tabs>
    </w:pPr>
  </w:style>
  <w:style w:type="character" w:customStyle="1" w:styleId="Dingbats">
    <w:name w:val="Dingbats"/>
    <w:rsid w:val="00996593"/>
    <w:rPr>
      <w:rFonts w:ascii="ZapfDingbats" w:hAnsi="ZapfDingbats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34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C155B8"/>
    <w:rPr>
      <w:rFonts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6D1E"/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H-COMMLEGISLATIVEOVERSIGHT\Form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89EB-1A52-4425-8B6E-8011787A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Cathy Greer</cp:lastModifiedBy>
  <cp:revision>2</cp:revision>
  <cp:lastPrinted>2018-12-06T16:13:00Z</cp:lastPrinted>
  <dcterms:created xsi:type="dcterms:W3CDTF">2022-01-11T16:14:00Z</dcterms:created>
  <dcterms:modified xsi:type="dcterms:W3CDTF">2022-01-11T16:14:00Z</dcterms:modified>
</cp:coreProperties>
</file>